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ԱՎԱՆԴԱԿԱՆ</w:t>
      </w:r>
      <w:r w:rsidRPr="00306B27">
        <w:rPr>
          <w:rFonts w:ascii="Sylfaen" w:eastAsia="Times New Roman" w:hAnsi="Sylfaen" w:cs="Dallak Time"/>
          <w:b/>
          <w:bCs/>
          <w:color w:val="000000"/>
          <w:sz w:val="28"/>
          <w:szCs w:val="28"/>
          <w:lang w:eastAsia="ru-RU"/>
        </w:rPr>
        <w:t> </w:t>
      </w: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ԲԺՇԿՈՒԹՅԱՆ</w:t>
      </w:r>
      <w:r w:rsidRPr="00306B27">
        <w:rPr>
          <w:rFonts w:ascii="Sylfaen" w:eastAsia="Times New Roman" w:hAnsi="Sylfaen" w:cs="Dallak Time"/>
          <w:b/>
          <w:bCs/>
          <w:color w:val="000000"/>
          <w:sz w:val="28"/>
          <w:szCs w:val="28"/>
          <w:lang w:eastAsia="ru-RU"/>
        </w:rPr>
        <w:t> </w:t>
      </w: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ՀԱՄԱԼՍԱՐԱՆ</w:t>
      </w: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 </w:t>
      </w: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  </w:t>
      </w:r>
    </w:p>
    <w:p w:rsidR="00306B27" w:rsidRPr="00306B27" w:rsidRDefault="00306B27" w:rsidP="00306B27">
      <w:pPr>
        <w:spacing w:after="0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</w:pP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ՈՒՍՈՒՄՆԱԱՐՏԱԴՐԱԿԱՆ</w:t>
      </w:r>
      <w:r w:rsidRPr="00306B27">
        <w:rPr>
          <w:rFonts w:ascii="Sylfaen" w:eastAsia="Times New Roman" w:hAnsi="Sylfaen" w:cs="Dallak Time"/>
          <w:b/>
          <w:bCs/>
          <w:color w:val="000000"/>
          <w:sz w:val="28"/>
          <w:szCs w:val="28"/>
          <w:lang w:eastAsia="ru-RU"/>
        </w:rPr>
        <w:t> </w:t>
      </w: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ՊՐԱԿՏԻԿԱՅԻ</w:t>
      </w: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ԾՐԱԳԻՐ</w:t>
      </w: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0874" w:rsidRPr="00306B27" w:rsidRDefault="009F0874" w:rsidP="00917CC5">
      <w:pPr>
        <w:spacing w:after="0" w:line="360" w:lineRule="auto"/>
        <w:ind w:firstLine="52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Հաստատում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եմ</w:t>
      </w:r>
    </w:p>
    <w:p w:rsidR="009F0874" w:rsidRPr="00306B27" w:rsidRDefault="009F0874" w:rsidP="00917CC5">
      <w:pPr>
        <w:spacing w:after="0" w:line="360" w:lineRule="auto"/>
        <w:ind w:firstLine="52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Ռեկտոր</w:t>
      </w:r>
      <w:r w:rsidRPr="00306B27">
        <w:rPr>
          <w:rFonts w:ascii="Sylfaen" w:eastAsia="Times New Roman" w:hAnsi="Sylfaen" w:cs="Times Armenian"/>
          <w:color w:val="000000"/>
          <w:sz w:val="24"/>
          <w:szCs w:val="24"/>
          <w:lang w:eastAsia="ru-RU"/>
        </w:rPr>
        <w:t>                  </w:t>
      </w:r>
      <w:r w:rsidR="00306B27">
        <w:rPr>
          <w:rFonts w:ascii="Sylfaen" w:eastAsia="Times New Roman" w:hAnsi="Sylfaen" w:cs="Times Armenian"/>
          <w:color w:val="000000"/>
          <w:sz w:val="24"/>
          <w:szCs w:val="24"/>
          <w:lang w:eastAsia="ru-RU"/>
        </w:rPr>
        <w:t xml:space="preserve">     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</w:t>
      </w: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Սարիբեկյան</w:t>
      </w:r>
    </w:p>
    <w:p w:rsidR="009F0874" w:rsidRPr="000A485C" w:rsidRDefault="009F0874" w:rsidP="00917CC5">
      <w:pPr>
        <w:spacing w:after="0" w:line="360" w:lineRule="auto"/>
        <w:ind w:firstLine="522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« 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_____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  <w:r w:rsidR="00306B27"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306B27" w:rsidRPr="00306B27"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___________________</w:t>
      </w:r>
      <w:r w:rsidR="009B6E6A"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__</w:t>
      </w:r>
      <w:r w:rsidR="00411FD0"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hy-AM" w:eastAsia="ru-RU"/>
        </w:rPr>
        <w:t xml:space="preserve"> </w:t>
      </w:r>
      <w:r w:rsidR="00306B27"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201</w:t>
      </w:r>
      <w:r w:rsidR="000A485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5</w:t>
      </w:r>
    </w:p>
    <w:p w:rsidR="00306B27" w:rsidRPr="00306B27" w:rsidRDefault="00306B27" w:rsidP="00306B27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306B27" w:rsidRPr="00306B27" w:rsidRDefault="00306B27" w:rsidP="00306B27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306B27" w:rsidRPr="00306B27" w:rsidRDefault="00306B27" w:rsidP="00306B27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306B27" w:rsidRPr="00306B27" w:rsidRDefault="00306B27" w:rsidP="00306B27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306B27" w:rsidRPr="00306B27" w:rsidRDefault="00306B27" w:rsidP="00306B27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9F0874" w:rsidRPr="00306B27" w:rsidRDefault="009F0874" w:rsidP="00306B27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633"/>
      </w:tblGrid>
      <w:tr w:rsidR="009F0874" w:rsidRPr="00917CC5" w:rsidTr="00CF520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9F0874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Մասնագիտությունը</w:t>
            </w:r>
            <w:proofErr w:type="spellEnd"/>
            <w:r w:rsidRPr="00917CC5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306B27" w:rsidP="00306B2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0A485C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091101</w:t>
            </w:r>
            <w:r w:rsidR="000A485C" w:rsidRPr="000A485C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.00.</w:t>
            </w:r>
            <w:r w:rsidR="000A485C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7</w:t>
            </w:r>
            <w:r w:rsidR="009F0874" w:rsidRPr="000A485C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9F0874"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Ստոմատոլոգիա</w:t>
            </w:r>
            <w:proofErr w:type="spellEnd"/>
          </w:p>
        </w:tc>
      </w:tr>
    </w:tbl>
    <w:p w:rsidR="009F0874" w:rsidRPr="00917CC5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454"/>
      </w:tblGrid>
      <w:tr w:rsidR="009F0874" w:rsidRPr="00917CC5" w:rsidTr="00CF520A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9F0874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Առարկա</w:t>
            </w:r>
            <w:proofErr w:type="spellEnd"/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9B6E6A" w:rsidP="009B6E6A">
            <w:pPr>
              <w:tabs>
                <w:tab w:val="left" w:pos="1808"/>
                <w:tab w:val="center" w:pos="3716"/>
              </w:tabs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eastAsia="ru-RU"/>
              </w:rPr>
              <w:tab/>
            </w:r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eastAsia="ru-RU"/>
              </w:rPr>
              <w:tab/>
            </w:r>
            <w:r w:rsidR="00306B27"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eastAsia="ru-RU"/>
              </w:rPr>
              <w:t>Բ</w:t>
            </w:r>
            <w:proofErr w:type="spellStart"/>
            <w:r w:rsidR="009F0874"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ուժքրոջ</w:t>
            </w:r>
            <w:proofErr w:type="spellEnd"/>
            <w:r w:rsidR="009F0874" w:rsidRPr="000A485C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F0874"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օգնական</w:t>
            </w:r>
            <w:proofErr w:type="spellEnd"/>
          </w:p>
        </w:tc>
      </w:tr>
    </w:tbl>
    <w:p w:rsidR="009F0874" w:rsidRPr="00917CC5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2720"/>
        <w:gridCol w:w="1072"/>
        <w:gridCol w:w="899"/>
        <w:gridCol w:w="1443"/>
        <w:gridCol w:w="1325"/>
      </w:tblGrid>
      <w:tr w:rsidR="009F0874" w:rsidRPr="00917CC5" w:rsidTr="00CF520A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9F0874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Ֆակուլտետ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9F0874" w:rsidP="00306B2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Ստոմատոլոգիական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9F0874" w:rsidP="00306B2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կուրս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9F0874" w:rsidP="00306B2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917CC5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9F0874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կիսամյակ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9F0874" w:rsidP="00306B2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917CC5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</w:tr>
    </w:tbl>
    <w:p w:rsidR="009F0874" w:rsidRPr="00917CC5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5692"/>
      </w:tblGrid>
      <w:tr w:rsidR="009F0874" w:rsidRPr="00917CC5" w:rsidTr="00CF520A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9F0874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Պրակտիկայի</w:t>
            </w:r>
            <w:proofErr w:type="spellEnd"/>
            <w:r w:rsidRPr="000A485C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ժամաքանակը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74" w:rsidRPr="00917CC5" w:rsidRDefault="00614E7C" w:rsidP="00306B2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0A485C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>90</w:t>
            </w:r>
            <w:r w:rsidR="009F0874" w:rsidRPr="00917CC5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="009F0874"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ժամ</w:t>
            </w:r>
            <w:proofErr w:type="spellEnd"/>
          </w:p>
        </w:tc>
      </w:tr>
    </w:tbl>
    <w:p w:rsidR="009F0874" w:rsidRPr="00917CC5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9F0874" w:rsidRPr="00917CC5" w:rsidRDefault="009F0874" w:rsidP="00306B27">
      <w:pPr>
        <w:spacing w:after="0"/>
        <w:jc w:val="both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9F0874" w:rsidRPr="00917CC5" w:rsidRDefault="009F0874" w:rsidP="00306B27">
      <w:pPr>
        <w:spacing w:after="0"/>
        <w:jc w:val="both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9F0874" w:rsidRPr="00917CC5" w:rsidRDefault="009F0874" w:rsidP="00306B27">
      <w:pPr>
        <w:spacing w:after="0"/>
        <w:jc w:val="both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9F0874" w:rsidRPr="00917CC5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306B27" w:rsidRPr="00917CC5" w:rsidRDefault="00306B27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306B27" w:rsidRPr="00917CC5" w:rsidRDefault="00306B27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306B27" w:rsidRPr="00917CC5" w:rsidRDefault="00306B27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306B27" w:rsidRPr="00917CC5" w:rsidRDefault="00306B27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306B27" w:rsidRPr="00917CC5" w:rsidRDefault="00306B27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306B27" w:rsidRPr="00917CC5" w:rsidRDefault="000A485C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2015</w:t>
      </w:r>
    </w:p>
    <w:p w:rsidR="00306B27" w:rsidRDefault="00306B27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lastRenderedPageBreak/>
        <w:t xml:space="preserve">ԱՐՏԱԴՐԱԿԱՆ ՊՐԱԿՏԻԿԱՅԻ ՆՊԱՏԱԿԸ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ԵՎ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ԽՆԴԻՐՆԵՐԸ</w:t>
      </w:r>
    </w:p>
    <w:p w:rsidR="00306B27" w:rsidRDefault="00306B27" w:rsidP="00306B27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306B27" w:rsidRDefault="00306B27" w:rsidP="00306B27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Նպատակը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. </w:t>
      </w:r>
    </w:p>
    <w:p w:rsidR="00306B27" w:rsidRDefault="00306B27" w:rsidP="00280F5F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Ստոմատոլոգիական հիվանդությունների պրոպեդևտիկա առարկայի ուսուցման ընթացքում ուսանողի ստացած տեսական և գործնական գիտելիքների ամրապնդում:</w:t>
      </w:r>
    </w:p>
    <w:p w:rsidR="00280F5F" w:rsidRDefault="00280F5F" w:rsidP="00306B27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</w:p>
    <w:p w:rsidR="00306B27" w:rsidRDefault="00306B27" w:rsidP="00306B27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Խնդիրները.</w:t>
      </w:r>
    </w:p>
    <w:p w:rsidR="00306B27" w:rsidRPr="00306B27" w:rsidRDefault="00306B27" w:rsidP="00280F5F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ուսանողներին ծանոթացնել ստոմատոլոգիական բաժանմունքի աշխատանքի կազմակերպմանը, սանիտարահիգիենիկ նորմաներին, անվտանգության հիմնական կանոններին,</w:t>
      </w:r>
    </w:p>
    <w:p w:rsidR="00306B27" w:rsidRPr="00306B27" w:rsidRDefault="00306B27" w:rsidP="00280F5F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սովորել դիզինֆեկցիայի և ստերիլիզացիայի եղանակներ</w:t>
      </w:r>
      <w:r w:rsidR="009B6E6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ստոմատոլոգիայում, աշխատել ստոմատոլոգիական գործիքների հետ, շաղախել տարբեր պլոմբանյութեր,</w:t>
      </w:r>
    </w:p>
    <w:p w:rsidR="00306B27" w:rsidRPr="00306B27" w:rsidRDefault="00306B27" w:rsidP="00280F5F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հետևել մասնագիտական էթիկայի և դեոնտոլոգիայի կանոններին, ճիշտ կառուցել հարաբերություններ անձնակազմի հետ:</w:t>
      </w:r>
    </w:p>
    <w:p w:rsidR="00306B27" w:rsidRDefault="00306B27" w:rsidP="00306B27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306B27" w:rsidRPr="00280F5F" w:rsidRDefault="00306B27" w:rsidP="00306B27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Պրակտիկայի ավարտին ուսանողը պետք է</w:t>
      </w:r>
      <w:r w:rsidR="00280F5F"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՝</w:t>
      </w:r>
    </w:p>
    <w:p w:rsidR="00280F5F" w:rsidRDefault="00280F5F" w:rsidP="00306B27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Իմանա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ստոմատոլոգիական կաբինետի կահավորանքը, ստոմատոլոգիական հիմնական գործիքները, ախտահանման տեսակները և փուլերը, ստոմատոլոգիական լցանյութերը:</w:t>
      </w:r>
    </w:p>
    <w:p w:rsidR="00280F5F" w:rsidRDefault="00280F5F" w:rsidP="00306B27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280F5F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Կարողանա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իրականացնել ստոմատոլոգիական գործքիների և վիրակապերի ախտահանում, նախապատրաստել բժիշկ-ստ</w:t>
      </w:r>
      <w:r w:rsidR="009B6E6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մատոլոգի աշխատատեղը, շաղախել տարբեր պլոմբանյութեր:</w:t>
      </w:r>
    </w:p>
    <w:p w:rsidR="00280F5F" w:rsidRDefault="00280F5F" w:rsidP="00306B27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Տիրապետի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անվտանգության կանոններին, ախտահանման եղանակներին, ստոմատոլոգիական բուժքրոջ բուժական միջոցառումներին:</w:t>
      </w:r>
    </w:p>
    <w:p w:rsidR="00917CC5" w:rsidRPr="00280F5F" w:rsidRDefault="00917CC5" w:rsidP="00306B27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7987"/>
        <w:gridCol w:w="845"/>
      </w:tblGrid>
      <w:tr w:rsidR="000A485C" w:rsidRPr="001D1B78" w:rsidTr="000A485C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C" w:rsidRPr="001D1B78" w:rsidRDefault="000A485C" w:rsidP="00306B2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1D1B7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85C" w:rsidRPr="001D1B78" w:rsidRDefault="000A485C" w:rsidP="00306B2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B78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ՊՐԱԿՏԻԿԱՅԻ</w:t>
            </w:r>
            <w:r w:rsidRPr="001D1B78">
              <w:rPr>
                <w:rFonts w:ascii="Sylfaen" w:eastAsia="Times New Roman" w:hAnsi="Sylfaen" w:cs="Times Armeni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1D1B7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B78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ԲՈՎԱՆԴԱԿՈՒԹՅՈՒՆԸ</w:t>
            </w:r>
          </w:p>
        </w:tc>
        <w:tc>
          <w:tcPr>
            <w:tcW w:w="854" w:type="dxa"/>
          </w:tcPr>
          <w:p w:rsidR="000A485C" w:rsidRPr="000A485C" w:rsidRDefault="000A485C" w:rsidP="00306B27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hy-AM" w:eastAsia="ru-RU"/>
              </w:rPr>
              <w:t>Ժամ</w:t>
            </w: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Ծանոթացում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ստոմատոլոգիական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կաբինետների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և</w:t>
            </w: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լաբորատորիայի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հետ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4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Ծանոթացում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ստերիլիզատորի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և</w:t>
            </w: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ավտոկլավի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կառուցվածքին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4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8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Ստոմատոլոգիական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գործիքների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ախտահանում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Ախտահանման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տեխնիկայի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ցուցադրում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բուժքրոջ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կողմից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օգտագործվող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նյութերը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4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8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Ստոմատոլոգիայում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օգտագործվող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թանզիֆե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տամպոնների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պատրաստում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ախտահանիչ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լուծույթների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պատրաստում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4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8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Պլոմբանյութերի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տակդիրների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շաղախման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տեխնիկան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4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8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ind w:left="24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Թերապևտիկ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կաբինետի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պլոմբավորման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համար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անհրաժեշտ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գործիքների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նախապատրաստում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4" w:type="dxa"/>
            <w:vAlign w:val="center"/>
          </w:tcPr>
          <w:p w:rsidR="000A485C" w:rsidRPr="00411FD0" w:rsidRDefault="00411FD0" w:rsidP="00411FD0">
            <w:pPr>
              <w:spacing w:after="0"/>
              <w:ind w:left="24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8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Օրթոպեդիկ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կաբինետում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օգտագործվող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գործիքների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ցուցադրում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4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</w:tbl>
    <w:p w:rsidR="000A485C" w:rsidRDefault="000A48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991"/>
        <w:gridCol w:w="837"/>
      </w:tblGrid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8.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Վիրաբուժական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կաբինետի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համար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անհրաժեշտ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գործիքների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ցուցադրում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պոլիկլինիկական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պայմաններում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Ստացիոնարի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դիմածնոտային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բաժանմունքի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կառուցվածքի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և</w:t>
            </w: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բուժքրոջ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պարտականությունների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հետ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ծանոթացում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Ծանոթացում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ասեպտիկայի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և</w:t>
            </w: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անտիսեպտիկայի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հիմունքների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հետ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Պուլսի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հետազոտում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գնահատում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ջերմաչափում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զարկերակային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ճնշման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չափում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շնչառության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որոշում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Դեղորայքի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արտաքին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պարէնտերալ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և</w:t>
            </w: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էնտերալ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ընդունում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Ներմաշկային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ենթամաշկային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միջմկանային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ներերակային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և</w:t>
            </w: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ներերակային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կաթիլային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ներարկումների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ցուցադրում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և</w:t>
            </w: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կատարում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Անաֆիլակտիկ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շոկ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Նախաբժշկական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օգնությունը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անաֆիլակտիկ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շոկի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դեպքում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Արյունահոսության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տեսակները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Արյունահոսության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ժամանակավոր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և</w:t>
            </w: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վերջնական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դադարեցման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մեթոդները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Ծանոթացում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գլխի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պարանոցի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ողնաշարի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վնասվածքների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դեպքում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խնամքի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առանձնահատկութուններին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Հոգնաներ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տեսակները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կատարման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տեխնիկան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Հոգնայի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սարքի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ախտահանումը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և</w:t>
            </w: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պահպանումը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Ցուցումները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հակացուցումները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հնարավոր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բարդությունները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0A485C" w:rsidRPr="00306B27" w:rsidTr="00411FD0"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7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85C" w:rsidRPr="00306B27" w:rsidRDefault="000A485C" w:rsidP="00306B27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Ծանոթացում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անկետայի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տվյալների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հիվանդության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պատմության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և</w:t>
            </w:r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նշանակման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թերթիկի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B27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 w:eastAsia="ru-RU"/>
              </w:rPr>
              <w:t>հետ</w:t>
            </w:r>
            <w:proofErr w:type="spellEnd"/>
            <w:r w:rsidRPr="00306B2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7" w:type="dxa"/>
            <w:vAlign w:val="center"/>
          </w:tcPr>
          <w:p w:rsidR="000A485C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411FD0" w:rsidRPr="00306B27" w:rsidTr="00411FD0">
        <w:tc>
          <w:tcPr>
            <w:tcW w:w="85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FD0" w:rsidRPr="00411FD0" w:rsidRDefault="00411FD0" w:rsidP="00306B27">
            <w:pPr>
              <w:spacing w:after="0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837" w:type="dxa"/>
            <w:vAlign w:val="center"/>
          </w:tcPr>
          <w:p w:rsidR="00411FD0" w:rsidRPr="00411FD0" w:rsidRDefault="00411FD0" w:rsidP="00411FD0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hy-AM" w:eastAsia="ru-RU"/>
              </w:rPr>
              <w:t>90</w:t>
            </w:r>
            <w:bookmarkStart w:id="0" w:name="_GoBack"/>
            <w:bookmarkEnd w:id="0"/>
          </w:p>
        </w:tc>
      </w:tr>
    </w:tbl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</w:p>
    <w:p w:rsidR="001D1B78" w:rsidRPr="001D1B78" w:rsidRDefault="001D1B78" w:rsidP="001D1B78">
      <w:pPr>
        <w:spacing w:after="0"/>
        <w:jc w:val="center"/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</w:pPr>
      <w:r w:rsidRPr="001D1B78"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  <w:t>ՊՐԱԿՏԻԿԱՅԻ ԸՆԹԱՑՔՈՒՄ ՁԵՌՔ ԲԵՐՎԱԾ ՀՄՏՈՒԹՅՈՒՆՆԵՐ</w:t>
      </w:r>
    </w:p>
    <w:p w:rsidR="001D1B78" w:rsidRDefault="001D1B78" w:rsidP="001D1B78">
      <w:pPr>
        <w:pStyle w:val="ListParagraph"/>
        <w:numPr>
          <w:ilvl w:val="0"/>
          <w:numId w:val="3"/>
        </w:numPr>
        <w:spacing w:after="0"/>
        <w:ind w:left="284" w:hanging="313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</w:pPr>
      <w:r w:rsidRPr="001D1B78"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  <w:t>Բուժական մանիպուլիացիաներ և միջոցառումներ: Ախտահանում:</w:t>
      </w:r>
    </w:p>
    <w:p w:rsidR="00C16D7B" w:rsidRDefault="00C16D7B" w:rsidP="00C16D7B">
      <w:pPr>
        <w:pStyle w:val="ListParagraph"/>
        <w:numPr>
          <w:ilvl w:val="1"/>
          <w:numId w:val="4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գործիքների մշակման համար մաքրող լուծույթի պատրաստում,</w:t>
      </w:r>
    </w:p>
    <w:p w:rsidR="00C16D7B" w:rsidRDefault="00C16D7B" w:rsidP="00C16D7B">
      <w:pPr>
        <w:pStyle w:val="ListParagraph"/>
        <w:numPr>
          <w:ilvl w:val="1"/>
          <w:numId w:val="4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եռակի լուծույթի պատրաստում,</w:t>
      </w:r>
    </w:p>
    <w:p w:rsidR="00C16D7B" w:rsidRDefault="00C16D7B" w:rsidP="00C16D7B">
      <w:pPr>
        <w:pStyle w:val="ListParagraph"/>
        <w:numPr>
          <w:ilvl w:val="1"/>
          <w:numId w:val="4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փորձանմուշի կիրառում,</w:t>
      </w:r>
    </w:p>
    <w:p w:rsidR="00C16D7B" w:rsidRDefault="00C16D7B" w:rsidP="00C16D7B">
      <w:pPr>
        <w:pStyle w:val="ListParagraph"/>
        <w:numPr>
          <w:ilvl w:val="1"/>
          <w:numId w:val="4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վիրակապերի ախտահանման որակի վերահսկում,</w:t>
      </w:r>
    </w:p>
    <w:p w:rsidR="00C16D7B" w:rsidRDefault="00C16D7B" w:rsidP="00C16D7B">
      <w:pPr>
        <w:pStyle w:val="ListParagraph"/>
        <w:numPr>
          <w:ilvl w:val="1"/>
          <w:numId w:val="4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գլանակների և տամպոնների պատրաստում:</w:t>
      </w:r>
    </w:p>
    <w:p w:rsidR="009B6E6A" w:rsidRPr="00C16D7B" w:rsidRDefault="009B6E6A" w:rsidP="009B6E6A">
      <w:pPr>
        <w:pStyle w:val="ListParagraph"/>
        <w:spacing w:after="0"/>
        <w:ind w:left="792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</w:p>
    <w:p w:rsidR="001D1B78" w:rsidRDefault="001D1B78" w:rsidP="001D1B78">
      <w:pPr>
        <w:pStyle w:val="ListParagraph"/>
        <w:numPr>
          <w:ilvl w:val="0"/>
          <w:numId w:val="3"/>
        </w:numPr>
        <w:spacing w:after="0"/>
        <w:ind w:left="284" w:hanging="313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</w:pPr>
      <w:r w:rsidRPr="001D1B78"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  <w:t>Բժիշկ – ստոմատոլոգի աշխատատեղի նախապատրաստում հիվանդի ընդունման համար:</w:t>
      </w:r>
    </w:p>
    <w:p w:rsidR="00C16D7B" w:rsidRDefault="00C16D7B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C16D7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2.1.</w:t>
      </w: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բոռմեքենայի և ծայրակալների խնամք,</w:t>
      </w:r>
    </w:p>
    <w:p w:rsidR="00C16D7B" w:rsidRDefault="00C16D7B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2.2. բոռմեքենայի սարքինության ստուգում,</w:t>
      </w:r>
    </w:p>
    <w:p w:rsidR="00C16D7B" w:rsidRDefault="00C16D7B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2.3. թքածծիչի աշխատանքի ստուգում,</w:t>
      </w:r>
    </w:p>
    <w:p w:rsidR="00C16D7B" w:rsidRDefault="00C16D7B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2.4. բոռմեքենայի ջրի շիթի կարգավորում,</w:t>
      </w:r>
    </w:p>
    <w:p w:rsidR="00C16D7B" w:rsidRDefault="00C16D7B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2.5. ծայրակալի քանդում և տեղադրում,</w:t>
      </w:r>
    </w:p>
    <w:p w:rsidR="00C16D7B" w:rsidRDefault="00C16D7B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2.6. բժշկի աշխատատեղի նախապատրաստում,</w:t>
      </w:r>
    </w:p>
    <w:p w:rsidR="00C16D7B" w:rsidRDefault="00C16D7B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lastRenderedPageBreak/>
        <w:t>2.7. ստերիլ սեղանի նախապատրաստում:</w:t>
      </w:r>
    </w:p>
    <w:p w:rsidR="001D1B78" w:rsidRDefault="001D1B78" w:rsidP="001D1B78">
      <w:pPr>
        <w:pStyle w:val="ListParagraph"/>
        <w:numPr>
          <w:ilvl w:val="0"/>
          <w:numId w:val="3"/>
        </w:numPr>
        <w:spacing w:after="0"/>
        <w:ind w:left="284" w:hanging="313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</w:pPr>
      <w:r w:rsidRPr="001D1B78"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  <w:t>Պլոմբանյութեր:</w:t>
      </w:r>
    </w:p>
    <w:p w:rsidR="00C16D7B" w:rsidRPr="00C16D7B" w:rsidRDefault="00C16D7B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C16D7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3.1.</w:t>
      </w: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տարբեր պլոմբանյութերի պատրաստում, շաղախում,</w:t>
      </w:r>
    </w:p>
    <w:p w:rsidR="00C16D7B" w:rsidRPr="00C16D7B" w:rsidRDefault="00C16D7B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C16D7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3.2.</w:t>
      </w: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</w:t>
      </w:r>
      <w:r w:rsidR="009B6E6A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բուժիչ տակդիրների շաղախում,</w:t>
      </w:r>
    </w:p>
    <w:p w:rsidR="009B6E6A" w:rsidRPr="009B6E6A" w:rsidRDefault="00C16D7B" w:rsidP="009B6E6A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C16D7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3.3.</w:t>
      </w:r>
      <w:r w:rsidR="009B6E6A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արմատախողովակի պլոմբանյութերի շաղախում,</w:t>
      </w:r>
    </w:p>
    <w:p w:rsidR="00C16D7B" w:rsidRDefault="00C16D7B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C16D7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3.4.</w:t>
      </w:r>
      <w:r w:rsidR="009B6E6A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մեկուսիչ տակդիրների շաղախում:</w:t>
      </w:r>
    </w:p>
    <w:p w:rsidR="009B6E6A" w:rsidRPr="00C16D7B" w:rsidRDefault="009B6E6A" w:rsidP="00C16D7B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</w:p>
    <w:p w:rsidR="001D1B78" w:rsidRDefault="001D1B78" w:rsidP="001D1B78">
      <w:pPr>
        <w:pStyle w:val="ListParagraph"/>
        <w:numPr>
          <w:ilvl w:val="0"/>
          <w:numId w:val="3"/>
        </w:numPr>
        <w:spacing w:after="0"/>
        <w:ind w:left="284" w:hanging="313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</w:pPr>
      <w:r w:rsidRPr="001D1B78"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  <w:t>Բժիշկ – ստոմատոլոգի աշխատանքին աջակցում:</w:t>
      </w:r>
    </w:p>
    <w:p w:rsidR="009B6E6A" w:rsidRPr="009B6E6A" w:rsidRDefault="009B6E6A" w:rsidP="009B6E6A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9B6E6A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4.1.</w:t>
      </w: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գործիքների ճիշտ փոխանցում,</w:t>
      </w:r>
    </w:p>
    <w:p w:rsidR="009B6E6A" w:rsidRPr="009B6E6A" w:rsidRDefault="009B6E6A" w:rsidP="009B6E6A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9B6E6A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4.2.</w:t>
      </w: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բերանի խոռոչի լվացում,</w:t>
      </w:r>
    </w:p>
    <w:p w:rsidR="009B6E6A" w:rsidRPr="009B6E6A" w:rsidRDefault="009B6E6A" w:rsidP="009B6E6A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9B6E6A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4.3.</w:t>
      </w: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դեղամիջոցներով ապլիկացիաների իրականացում:</w:t>
      </w:r>
    </w:p>
    <w:p w:rsidR="009B6E6A" w:rsidRPr="001D1B78" w:rsidRDefault="009B6E6A" w:rsidP="009B6E6A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</w:pPr>
    </w:p>
    <w:p w:rsidR="001D1B78" w:rsidRDefault="001D1B78" w:rsidP="001D1B78">
      <w:pPr>
        <w:pStyle w:val="ListParagraph"/>
        <w:numPr>
          <w:ilvl w:val="0"/>
          <w:numId w:val="3"/>
        </w:numPr>
        <w:spacing w:after="0"/>
        <w:ind w:left="284" w:hanging="313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</w:pPr>
      <w:r w:rsidRPr="001D1B78"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  <w:t>Առաջնային բուօգնություն:</w:t>
      </w:r>
    </w:p>
    <w:p w:rsidR="009B6E6A" w:rsidRDefault="009B6E6A" w:rsidP="009B6E6A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5.1. ջերմության չափում,</w:t>
      </w:r>
    </w:p>
    <w:p w:rsidR="009B6E6A" w:rsidRDefault="009B6E6A" w:rsidP="009B6E6A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5.2. պուլսի չափում,</w:t>
      </w:r>
    </w:p>
    <w:p w:rsidR="009B6E6A" w:rsidRDefault="009B6E6A" w:rsidP="009B6E6A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5.3. օգնության ցուցաբերում հետևյալ արտակարգ իրավիճակներում՝</w:t>
      </w:r>
    </w:p>
    <w:p w:rsidR="009B6E6A" w:rsidRDefault="009B6E6A" w:rsidP="009B6E6A">
      <w:pPr>
        <w:pStyle w:val="ListParagraph"/>
        <w:numPr>
          <w:ilvl w:val="0"/>
          <w:numId w:val="5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ուշագնացություն,</w:t>
      </w:r>
    </w:p>
    <w:p w:rsidR="009B6E6A" w:rsidRDefault="009B6E6A" w:rsidP="009B6E6A">
      <w:pPr>
        <w:pStyle w:val="ListParagraph"/>
        <w:numPr>
          <w:ilvl w:val="0"/>
          <w:numId w:val="5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կոլապս,</w:t>
      </w:r>
    </w:p>
    <w:p w:rsidR="009B6E6A" w:rsidRDefault="009B6E6A" w:rsidP="009B6E6A">
      <w:pPr>
        <w:pStyle w:val="ListParagraph"/>
        <w:numPr>
          <w:ilvl w:val="0"/>
          <w:numId w:val="5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շոկ,</w:t>
      </w:r>
    </w:p>
    <w:p w:rsidR="009B6E6A" w:rsidRDefault="009B6E6A" w:rsidP="009B6E6A">
      <w:pPr>
        <w:pStyle w:val="ListParagraph"/>
        <w:numPr>
          <w:ilvl w:val="0"/>
          <w:numId w:val="5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սուր սիրտանոթային անբավարարություն,</w:t>
      </w:r>
    </w:p>
    <w:p w:rsidR="009B6E6A" w:rsidRDefault="009B6E6A" w:rsidP="009B6E6A">
      <w:pPr>
        <w:pStyle w:val="ListParagraph"/>
        <w:numPr>
          <w:ilvl w:val="0"/>
          <w:numId w:val="5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էպիլեպսիայի նոպա,</w:t>
      </w:r>
    </w:p>
    <w:p w:rsidR="009B6E6A" w:rsidRDefault="009B6E6A" w:rsidP="009B6E6A">
      <w:pPr>
        <w:pStyle w:val="ListParagraph"/>
        <w:numPr>
          <w:ilvl w:val="0"/>
          <w:numId w:val="5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ալերգիկ անաֆիլակտոիդ ռեակցիաներ,</w:t>
      </w:r>
    </w:p>
    <w:p w:rsidR="009B6E6A" w:rsidRDefault="009B6E6A" w:rsidP="009B6E6A">
      <w:pPr>
        <w:pStyle w:val="ListParagraph"/>
        <w:spacing w:after="0"/>
        <w:ind w:left="284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5.4. անզգայացման իրականացում՝</w:t>
      </w:r>
    </w:p>
    <w:p w:rsidR="009B6E6A" w:rsidRPr="009B6E6A" w:rsidRDefault="009B6E6A" w:rsidP="009B6E6A">
      <w:pPr>
        <w:pStyle w:val="ListParagraph"/>
        <w:numPr>
          <w:ilvl w:val="0"/>
          <w:numId w:val="6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9B6E6A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ենթամաշկային,</w:t>
      </w:r>
    </w:p>
    <w:p w:rsidR="009B6E6A" w:rsidRPr="009B6E6A" w:rsidRDefault="009B6E6A" w:rsidP="009B6E6A">
      <w:pPr>
        <w:pStyle w:val="ListParagraph"/>
        <w:numPr>
          <w:ilvl w:val="0"/>
          <w:numId w:val="6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9B6E6A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ներմկանային,</w:t>
      </w:r>
    </w:p>
    <w:p w:rsidR="009B6E6A" w:rsidRPr="009B6E6A" w:rsidRDefault="009B6E6A" w:rsidP="009B6E6A">
      <w:pPr>
        <w:pStyle w:val="ListParagraph"/>
        <w:numPr>
          <w:ilvl w:val="0"/>
          <w:numId w:val="6"/>
        </w:numPr>
        <w:spacing w:after="0"/>
        <w:jc w:val="both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9B6E6A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ներերակային:</w:t>
      </w:r>
    </w:p>
    <w:p w:rsidR="009B6E6A" w:rsidRDefault="009B6E6A" w:rsidP="00306B27">
      <w:pPr>
        <w:spacing w:after="0"/>
        <w:jc w:val="right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</w:p>
    <w:p w:rsidR="009B6E6A" w:rsidRDefault="009B6E6A" w:rsidP="00306B27">
      <w:pPr>
        <w:spacing w:after="0"/>
        <w:jc w:val="right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</w:p>
    <w:p w:rsidR="009B6E6A" w:rsidRDefault="009B6E6A" w:rsidP="00306B27">
      <w:pPr>
        <w:spacing w:after="0"/>
        <w:jc w:val="right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9F0874" w:rsidRPr="00306B27" w:rsidRDefault="009F0874" w:rsidP="00306B27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F9173B" w:rsidRPr="00306B27" w:rsidRDefault="009F0874" w:rsidP="00917CC5">
      <w:pPr>
        <w:spacing w:after="0"/>
        <w:jc w:val="center"/>
        <w:rPr>
          <w:sz w:val="24"/>
          <w:szCs w:val="24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sectPr w:rsidR="00F9173B" w:rsidRPr="00306B27" w:rsidSect="00917CC5">
      <w:foot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70" w:rsidRDefault="00D54470" w:rsidP="00917CC5">
      <w:pPr>
        <w:spacing w:after="0" w:line="240" w:lineRule="auto"/>
      </w:pPr>
      <w:r>
        <w:separator/>
      </w:r>
    </w:p>
  </w:endnote>
  <w:endnote w:type="continuationSeparator" w:id="0">
    <w:p w:rsidR="00D54470" w:rsidRDefault="00D54470" w:rsidP="0091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586036"/>
      <w:docPartObj>
        <w:docPartGallery w:val="Page Numbers (Bottom of Page)"/>
        <w:docPartUnique/>
      </w:docPartObj>
    </w:sdtPr>
    <w:sdtEndPr/>
    <w:sdtContent>
      <w:p w:rsidR="00917CC5" w:rsidRDefault="00917C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D0">
          <w:rPr>
            <w:noProof/>
          </w:rPr>
          <w:t>4</w:t>
        </w:r>
        <w:r>
          <w:fldChar w:fldCharType="end"/>
        </w:r>
      </w:p>
    </w:sdtContent>
  </w:sdt>
  <w:p w:rsidR="00917CC5" w:rsidRDefault="00917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70" w:rsidRDefault="00D54470" w:rsidP="00917CC5">
      <w:pPr>
        <w:spacing w:after="0" w:line="240" w:lineRule="auto"/>
      </w:pPr>
      <w:r>
        <w:separator/>
      </w:r>
    </w:p>
  </w:footnote>
  <w:footnote w:type="continuationSeparator" w:id="0">
    <w:p w:rsidR="00D54470" w:rsidRDefault="00D54470" w:rsidP="0091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3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507728"/>
    <w:multiLevelType w:val="hybridMultilevel"/>
    <w:tmpl w:val="2028F390"/>
    <w:lvl w:ilvl="0" w:tplc="5AAAB7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7321BF"/>
    <w:multiLevelType w:val="hybridMultilevel"/>
    <w:tmpl w:val="8E583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BC290A"/>
    <w:multiLevelType w:val="multilevel"/>
    <w:tmpl w:val="7B7490F4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A952F31"/>
    <w:multiLevelType w:val="hybridMultilevel"/>
    <w:tmpl w:val="5D16799E"/>
    <w:lvl w:ilvl="0" w:tplc="5AAAB7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D22486"/>
    <w:multiLevelType w:val="hybridMultilevel"/>
    <w:tmpl w:val="578E3D86"/>
    <w:lvl w:ilvl="0" w:tplc="B1CEADC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4"/>
    <w:rsid w:val="00023C68"/>
    <w:rsid w:val="000A485C"/>
    <w:rsid w:val="000E79C8"/>
    <w:rsid w:val="001D1B78"/>
    <w:rsid w:val="00280F5F"/>
    <w:rsid w:val="00306B27"/>
    <w:rsid w:val="00411FD0"/>
    <w:rsid w:val="00610057"/>
    <w:rsid w:val="00614E7C"/>
    <w:rsid w:val="006C79B0"/>
    <w:rsid w:val="00917CC5"/>
    <w:rsid w:val="009B6E6A"/>
    <w:rsid w:val="009F0874"/>
    <w:rsid w:val="00C16D7B"/>
    <w:rsid w:val="00CB23D5"/>
    <w:rsid w:val="00D54470"/>
    <w:rsid w:val="00F6228B"/>
    <w:rsid w:val="00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E5902-462A-479E-85EA-B483652E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C5"/>
  </w:style>
  <w:style w:type="paragraph" w:styleId="Footer">
    <w:name w:val="footer"/>
    <w:basedOn w:val="Normal"/>
    <w:link w:val="FooterChar"/>
    <w:uiPriority w:val="99"/>
    <w:unhideWhenUsed/>
    <w:rsid w:val="0091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C5"/>
  </w:style>
  <w:style w:type="paragraph" w:styleId="BalloonText">
    <w:name w:val="Balloon Text"/>
    <w:basedOn w:val="Normal"/>
    <w:link w:val="BalloonTextChar"/>
    <w:uiPriority w:val="99"/>
    <w:semiHidden/>
    <w:unhideWhenUsed/>
    <w:rsid w:val="0002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A864-F6E1-415F-B72C-D0E0C211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2019-03-29T11:40:00Z</cp:lastPrinted>
  <dcterms:created xsi:type="dcterms:W3CDTF">2019-03-27T11:42:00Z</dcterms:created>
  <dcterms:modified xsi:type="dcterms:W3CDTF">2019-03-29T11:41:00Z</dcterms:modified>
</cp:coreProperties>
</file>